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9.xml" ContentType="application/vnd.openxmlformats-officedocument.wordprocessingml.header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media/image1.jpeg" ContentType="image/jpeg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header7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  <w:vertAlign w:val="superscript"/>
          <w:lang w:val="ru-RU" w:eastAsia="ru-RU"/>
        </w:rPr>
      </w:pPr>
      <w:r>
        <w:rPr/>
        <w:drawing>
          <wp:inline distT="0" distB="0" distL="0" distR="0">
            <wp:extent cx="429895" cy="620395"/>
            <wp:effectExtent l="0" t="0" r="0" b="0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7" t="-13" r="-17" b="-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6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240" w:after="0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cs="Times New Roman" w:ascii="Times New Roman" w:hAnsi="Times New Roman"/>
          <w:sz w:val="28"/>
          <w:szCs w:val="28"/>
          <w:lang w:val="ru-RU" w:eastAsia="ru-RU"/>
        </w:rPr>
        <w:t>ПРАВИТЕЛЬСТВО</w:t>
      </w:r>
    </w:p>
    <w:p>
      <w:pPr>
        <w:pStyle w:val="Normal"/>
        <w:spacing w:lineRule="auto" w:line="240" w:before="120"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val="ru-RU" w:eastAsia="ru-RU"/>
        </w:rPr>
        <w:t>КЕМЕРОВСКОЙ ОБЛАСТИ – КУЗБАССА</w:t>
      </w:r>
    </w:p>
    <w:p>
      <w:pPr>
        <w:pStyle w:val="Normal"/>
        <w:spacing w:lineRule="auto" w:line="240" w:before="360" w:after="60"/>
        <w:jc w:val="center"/>
        <w:rPr>
          <w:rFonts w:ascii="Times New Roman" w:hAnsi="Times New Roman" w:eastAsia="SimSun;宋体" w:cs="Times New Roman"/>
          <w:b/>
          <w:bCs/>
          <w:spacing w:val="60"/>
          <w:sz w:val="32"/>
          <w:szCs w:val="32"/>
          <w:lang w:eastAsia="ru-RU"/>
        </w:rPr>
      </w:pPr>
      <w:r>
        <w:rPr>
          <w:rFonts w:eastAsia="SimSun;宋体" w:cs="Times New Roman" w:ascii="Times New Roman" w:hAnsi="Times New Roman"/>
          <w:b/>
          <w:bCs/>
          <w:spacing w:val="60"/>
          <w:sz w:val="32"/>
          <w:szCs w:val="32"/>
          <w:lang w:eastAsia="ru-RU"/>
        </w:rPr>
        <w:t>РАСПОРЯЖЕНИЕ</w:t>
      </w:r>
    </w:p>
    <w:p>
      <w:pPr>
        <w:pStyle w:val="Normal"/>
        <w:spacing w:lineRule="auto" w:line="240" w:before="480" w:after="0"/>
        <w:jc w:val="center"/>
        <w:rPr>
          <w:rFonts w:ascii="Times New Roman" w:hAnsi="Times New Roman" w:eastAsia="SimSun;宋体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u w:val="single"/>
          <w:lang w:eastAsia="ru-RU"/>
        </w:rPr>
        <w:t>от 30 июня 2026</w:t>
      </w:r>
      <w:r>
        <w:rPr>
          <w:rFonts w:cs="Times New Roman" w:ascii="Times New Roman" w:hAnsi="Times New Roman"/>
          <w:sz w:val="20"/>
          <w:szCs w:val="20"/>
          <w:u w:val="single"/>
          <w:lang w:eastAsia="ru-RU"/>
        </w:rPr>
        <w:t xml:space="preserve"> </w:t>
      </w:r>
      <w:r>
        <w:rPr>
          <w:rFonts w:cs="Times New Roman" w:ascii="Times New Roman" w:hAnsi="Times New Roman"/>
          <w:sz w:val="20"/>
          <w:szCs w:val="20"/>
          <w:lang w:eastAsia="ru-RU"/>
        </w:rPr>
        <w:t xml:space="preserve">г.  № </w:t>
      </w:r>
      <w:r>
        <w:rPr>
          <w:rFonts w:cs="Times New Roman" w:ascii="Times New Roman" w:hAnsi="Times New Roman"/>
          <w:sz w:val="28"/>
          <w:szCs w:val="28"/>
          <w:u w:val="single"/>
          <w:lang w:eastAsia="ru-RU"/>
        </w:rPr>
        <w:t>299-р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0"/>
          <w:szCs w:val="20"/>
          <w:lang w:eastAsia="ru-RU"/>
        </w:rPr>
        <w:t>г. Кемерово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 утверждении плана мероприятий по реализации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в Кемеровской области </w:t>
      </w:r>
      <w:r>
        <w:rPr>
          <w:rFonts w:cs="Times New Roman" w:ascii="Times New Roman" w:hAnsi="Times New Roman"/>
          <w:sz w:val="28"/>
          <w:szCs w:val="28"/>
          <w:lang w:val="ru-RU" w:eastAsia="ru-RU"/>
        </w:rPr>
        <w:t xml:space="preserve"> – </w:t>
      </w:r>
      <w:r>
        <w:rPr>
          <w:rFonts w:cs="Times New Roman" w:ascii="Times New Roman" w:hAnsi="Times New Roman"/>
          <w:b/>
          <w:sz w:val="28"/>
          <w:szCs w:val="28"/>
        </w:rPr>
        <w:t xml:space="preserve"> Кузбассе в 2026</w:t>
      </w:r>
      <w:r>
        <w:rPr>
          <w:rFonts w:cs="Times New Roman" w:ascii="Times New Roman" w:hAnsi="Times New Roman"/>
          <w:sz w:val="28"/>
          <w:szCs w:val="28"/>
          <w:lang w:val="ru-RU" w:eastAsia="ru-RU"/>
        </w:rPr>
        <w:t>–</w:t>
      </w:r>
      <w:r>
        <w:rPr>
          <w:rFonts w:cs="Times New Roman" w:ascii="Times New Roman" w:hAnsi="Times New Roman"/>
          <w:b/>
          <w:sz w:val="28"/>
          <w:szCs w:val="28"/>
        </w:rPr>
        <w:t>2028 годах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Стратегии государственной национальной политики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Российской Федерации на период до 2036 года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 w:end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Указом Президента Российской Федерации от 25.11.2025 № 858 «О Стратегии государственной национальной политики Российской Федерации на период до 2036 года», пунктом 4  распоряжения Правительства Российской Федерации от 02.04.2026 № 720-р, в целях гармонизации межнациональных отношений и межкультурного взаимодействия, укрепления единства народов, проживающих на территории Кемеровской области </w:t>
      </w:r>
      <w:r>
        <w:rPr>
          <w:rFonts w:cs="Times New Roman" w:ascii="Times New Roman" w:hAnsi="Times New Roman"/>
          <w:sz w:val="28"/>
          <w:szCs w:val="28"/>
          <w:lang w:val="ru-RU" w:eastAsia="ru-RU"/>
        </w:rPr>
        <w:t xml:space="preserve"> – </w:t>
      </w:r>
      <w:r>
        <w:rPr>
          <w:rFonts w:cs="Times New Roman" w:ascii="Times New Roman" w:hAnsi="Times New Roman"/>
          <w:sz w:val="28"/>
          <w:szCs w:val="28"/>
        </w:rPr>
        <w:t xml:space="preserve"> Кузбасса, обеспечения условий для их развития:</w:t>
      </w:r>
    </w:p>
    <w:p>
      <w:pPr>
        <w:pStyle w:val="Normal"/>
        <w:spacing w:lineRule="auto" w:line="240" w:before="0" w:after="0"/>
        <w:ind w:firstLine="709" w:end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</w:t>
        <w:tab/>
        <w:t xml:space="preserve">Утвердить прилагаемый план мероприятий по реализации в Кемеровской области </w:t>
      </w:r>
      <w:r>
        <w:rPr>
          <w:rFonts w:cs="Times New Roman" w:ascii="Times New Roman" w:hAnsi="Times New Roman"/>
          <w:sz w:val="28"/>
          <w:szCs w:val="28"/>
          <w:lang w:val="ru-RU" w:eastAsia="ru-RU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>Кузбассе в 2026</w:t>
      </w:r>
      <w:r>
        <w:rPr>
          <w:rFonts w:cs="Times New Roman" w:ascii="Times New Roman" w:hAnsi="Times New Roman"/>
          <w:sz w:val="28"/>
          <w:szCs w:val="28"/>
          <w:lang w:val="ru-RU" w:eastAsia="ru-RU"/>
        </w:rPr>
        <w:t>–</w:t>
      </w:r>
      <w:r>
        <w:rPr>
          <w:rFonts w:cs="Times New Roman" w:ascii="Times New Roman" w:hAnsi="Times New Roman"/>
          <w:sz w:val="28"/>
          <w:szCs w:val="28"/>
        </w:rPr>
        <w:t>2028 годах Стратегии государственной национальной политики Российской Федерации на период до 2036 года (далее – план мероприятий).</w:t>
      </w:r>
    </w:p>
    <w:p>
      <w:pPr>
        <w:pStyle w:val="Normal"/>
        <w:spacing w:lineRule="auto" w:line="240" w:before="0" w:after="0"/>
        <w:ind w:firstLine="709" w:end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</w:t>
        <w:tab/>
        <w:t>Руководителям исполнительных органов Кемеровской области – Кузбасса, структурных подразделений Администрации Правительства Кузбасса представлять отчет об исполнении плана мероприятий, утвержденного настоящим распоряжением, в указанные в нем сроки в Министерство культуры и национальной политики Кузбасса.</w:t>
      </w:r>
    </w:p>
    <w:p>
      <w:pPr>
        <w:pStyle w:val="Normal"/>
        <w:spacing w:lineRule="auto" w:line="240" w:before="0" w:after="0"/>
        <w:ind w:firstLine="709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</w:t>
        <w:tab/>
        <w:t>Рекомендовать органам местного самоуправления муниципальных образований Кемеровской области – Кузбасса, руководствуясь настоящим распоряжением, разработать и утвердить муниципальные планы мероприятий по реализации в 2026</w:t>
      </w:r>
      <w:r>
        <w:rPr>
          <w:rFonts w:cs="Times New Roman" w:ascii="Times New Roman" w:hAnsi="Times New Roman"/>
          <w:sz w:val="28"/>
          <w:szCs w:val="28"/>
          <w:lang w:val="ru-RU" w:eastAsia="ru-RU"/>
        </w:rPr>
        <w:t>–</w:t>
      </w:r>
      <w:r>
        <w:rPr>
          <w:rFonts w:cs="Times New Roman" w:ascii="Times New Roman" w:hAnsi="Times New Roman"/>
          <w:sz w:val="28"/>
          <w:szCs w:val="28"/>
        </w:rPr>
        <w:t>2028 годах Стратегии государственной национальной политики Российской Федерации на период до 2036 года.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851" w:gutter="0" w:header="567" w:top="709" w:footer="0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spacing w:lineRule="auto" w:line="240" w:before="0" w:after="0"/>
        <w:ind w:firstLine="709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</w:t>
        <w:tab/>
        <w:t xml:space="preserve">Настоящее распоряжение подлежит опубликованию в сетевом издании «Электронный бюллетень Правительства Кемеровской области </w:t>
      </w:r>
      <w:r>
        <w:rPr>
          <w:rFonts w:cs="Times New Roman" w:ascii="Times New Roman" w:hAnsi="Times New Roman"/>
          <w:sz w:val="28"/>
          <w:szCs w:val="28"/>
          <w:lang w:val="ru-RU" w:eastAsia="ru-RU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 xml:space="preserve"> Кузбасса».</w:t>
      </w:r>
    </w:p>
    <w:p>
      <w:pPr>
        <w:pStyle w:val="Normal"/>
        <w:spacing w:lineRule="auto" w:line="240" w:before="0" w:after="0"/>
        <w:ind w:firstLine="709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</w:t>
        <w:tab/>
        <w:t>Контроль за исполнением настоящего распоряжения возложить на заместителя председателя Правительства Кемеровской области – Кузбасса (по вопросам образования, науки и молодежной политики) Пятовского А.А.</w:t>
      </w:r>
    </w:p>
    <w:p>
      <w:pPr>
        <w:pStyle w:val="Normal"/>
        <w:tabs>
          <w:tab w:val="clear" w:pos="708"/>
          <w:tab w:val="left" w:pos="1276" w:leader="none"/>
          <w:tab w:val="left" w:pos="1418" w:leader="none"/>
          <w:tab w:val="left" w:pos="2127" w:leader="none"/>
          <w:tab w:val="left" w:pos="9354" w:leader="none"/>
        </w:tabs>
        <w:spacing w:lineRule="auto" w:line="240" w:before="0" w:after="0"/>
        <w:ind w:firstLine="709" w:end="-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6.</w:t>
        <w:tab/>
        <w:t xml:space="preserve">  Настоящее распоряжение вступает в силу со дня подписания и распространяется на правоотношения, возникшие с 01.01.2026.</w:t>
      </w:r>
    </w:p>
    <w:p>
      <w:pPr>
        <w:pStyle w:val="Normal"/>
        <w:spacing w:lineRule="auto" w:line="240" w:before="0" w:after="0"/>
        <w:ind w:firstLine="709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pPr w:vertAnchor="text" w:horzAnchor="margin" w:rightFromText="180" w:tblpX="0" w:tblpY="221"/>
        <w:tblW w:w="957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5"/>
        <w:gridCol w:w="4784"/>
      </w:tblGrid>
      <w:tr>
        <w:trPr/>
        <w:tc>
          <w:tcPr>
            <w:tcW w:w="478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Первый заместитель Губернатора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Кемеровской области – Кузбасса –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председатель Правительства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Кемеровской области – Кузбасса</w:t>
            </w:r>
          </w:p>
        </w:tc>
        <w:tc>
          <w:tcPr>
            <w:tcW w:w="4784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А.А. Панов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headerReference w:type="even" r:id="rId6"/>
          <w:headerReference w:type="default" r:id="rId7"/>
          <w:headerReference w:type="first" r:id="rId8"/>
          <w:type w:val="nextPage"/>
          <w:pgSz w:w="11906" w:h="16838"/>
          <w:pgMar w:left="1701" w:right="851" w:gutter="0" w:header="709" w:top="766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start="11057" w:end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</w:t>
      </w:r>
    </w:p>
    <w:p>
      <w:pPr>
        <w:pStyle w:val="Normal"/>
        <w:spacing w:lineRule="auto" w:line="240" w:before="0" w:after="0"/>
        <w:ind w:start="11057" w:end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распоряжением Правительства</w:t>
      </w:r>
    </w:p>
    <w:p>
      <w:pPr>
        <w:pStyle w:val="Normal"/>
        <w:spacing w:lineRule="auto" w:line="240" w:before="0" w:after="0"/>
        <w:ind w:start="11057" w:end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Кемеровской области – Кузбасса</w:t>
      </w:r>
    </w:p>
    <w:p>
      <w:pPr>
        <w:pStyle w:val="Normal"/>
        <w:spacing w:lineRule="auto" w:line="240" w:before="0" w:after="0"/>
        <w:ind w:start="11057" w:end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от 30 июня 2026 г. № 299-р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ПЛАН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мероприятий по реализации в Кемеровской области </w:t>
      </w:r>
      <w:r>
        <w:rPr>
          <w:rFonts w:cs="Times New Roman" w:ascii="Times New Roman" w:hAnsi="Times New Roman"/>
          <w:sz w:val="28"/>
          <w:szCs w:val="28"/>
          <w:lang w:val="ru-RU" w:eastAsia="ru-RU"/>
        </w:rPr>
        <w:t>–</w:t>
      </w:r>
      <w:r>
        <w:rPr>
          <w:rFonts w:cs="Times New Roman" w:ascii="Times New Roman" w:hAnsi="Times New Roman"/>
          <w:b/>
          <w:sz w:val="28"/>
          <w:szCs w:val="28"/>
        </w:rPr>
        <w:t xml:space="preserve"> Кузбассе в 2026–2028 годах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Стратегии государственной национальной политики Российской Федерации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на период до 2036 года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W w:w="15310" w:type="dxa"/>
        <w:jc w:val="start"/>
        <w:tblInd w:w="-34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25"/>
        <w:gridCol w:w="3302"/>
        <w:gridCol w:w="1560"/>
        <w:gridCol w:w="1775"/>
        <w:gridCol w:w="2126"/>
        <w:gridCol w:w="3537"/>
        <w:gridCol w:w="2484"/>
      </w:tblGrid>
      <w:tr>
        <w:trPr>
          <w:tblHeader w:val="true"/>
        </w:trPr>
        <w:tc>
          <w:tcPr>
            <w:tcW w:w="382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Сроки представления отчета об исполнении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Задача</w:t>
            </w:r>
          </w:p>
        </w:tc>
        <w:tc>
          <w:tcPr>
            <w:tcW w:w="2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Индикатор (количественный или качественный) для контроля исполнения мероприятия</w:t>
            </w:r>
          </w:p>
        </w:tc>
      </w:tr>
      <w:tr>
        <w:trPr>
          <w:cantSplit w:val="true"/>
        </w:trPr>
        <w:tc>
          <w:tcPr>
            <w:tcW w:w="382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15309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I. Укрепление общероссийской гражданской идентичности (гражданского самосознания) на основе традиционных российских духовно-нравственных и культурно-исторических ценностей</w:t>
            </w:r>
          </w:p>
        </w:tc>
      </w:tr>
      <w:tr>
        <w:trPr/>
        <w:tc>
          <w:tcPr>
            <w:tcW w:w="15309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 Защита, поддержка и развитие русского языка как государственного языка Российской Федерации, как языка государствообразующего народа и как родного языка, а также продвижение русского языка как языка межнационального общения</w:t>
            </w:r>
          </w:p>
        </w:tc>
      </w:tr>
      <w:tr>
        <w:trPr/>
        <w:tc>
          <w:tcPr>
            <w:tcW w:w="5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3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мероприятий, посвященных Дню русского языка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color w:val="000000"/>
              </w:rPr>
            </w:pPr>
            <w:r>
              <w:rPr>
                <w:color w:val="000000"/>
                <w:szCs w:val="20"/>
              </w:rPr>
              <w:t>Ежегодно</w:t>
            </w:r>
          </w:p>
        </w:tc>
        <w:tc>
          <w:tcPr>
            <w:tcW w:w="1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образования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</w:t>
            </w:r>
          </w:p>
        </w:tc>
        <w:tc>
          <w:tcPr>
            <w:tcW w:w="3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Создание оптимальных условий для использования русского языка и его защиты как государственного языка Российской Федерации, языка межнационального общения</w:t>
            </w:r>
          </w:p>
        </w:tc>
        <w:tc>
          <w:tcPr>
            <w:tcW w:w="2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Количество мероприятий – не менее 50.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Количество участников мероприятий – не менее 10 000 человек</w:t>
            </w:r>
          </w:p>
        </w:tc>
      </w:tr>
    </w:tbl>
    <w:p>
      <w:pPr>
        <w:pStyle w:val="Normal"/>
        <w:spacing w:before="0" w:after="0"/>
        <w:rPr>
          <w:vanish/>
          <w:sz w:val="12"/>
        </w:rPr>
      </w:pPr>
      <w:r>
        <w:rPr>
          <w:vanish/>
          <w:sz w:val="12"/>
        </w:rPr>
      </w:r>
    </w:p>
    <w:tbl>
      <w:tblPr>
        <w:tblpPr w:vertAnchor="text" w:horzAnchor="text" w:leftFromText="180" w:rightFromText="180" w:tblpX="-29" w:tblpY="1"/>
        <w:tblOverlap w:val="never"/>
        <w:tblW w:w="15408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48"/>
        <w:gridCol w:w="3259"/>
        <w:gridCol w:w="1416"/>
        <w:gridCol w:w="1419"/>
        <w:gridCol w:w="2410"/>
        <w:gridCol w:w="3556"/>
        <w:gridCol w:w="2699"/>
      </w:tblGrid>
      <w:tr>
        <w:trPr>
          <w:tblHeader w:val="true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Мониторинг состояния нормативно-правового регулирования отношений в сфере функционирования русского языка как государственного языка Российской Федерации в Кемеровской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области – Кузбассе  и мониторинг реализации Закона Российской Федерации «О языках народов Российской Федерации»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образования Кузбасса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Создание оптимальных условий для использования русского языка и его защиты как государственного языка Российской Федерации, языка межнационального общения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Аналитическая записка о мониторинге состояния нормативно-правового регулирования отношений в сфере функционирования русского языка как государственного языка Российской Федерации в Кемеровской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области – Кузбассе. Количество принятых и действующих нормативных правовых актов</w:t>
            </w:r>
          </w:p>
        </w:tc>
      </w:tr>
      <w:tr>
        <w:trPr>
          <w:trHeight w:val="4140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Повышение квалификации педагогических работников по вопросам совершенствования норм и условий полноценного функционирования и развития русского языка как государственного языка Российской Федерации, по методике преподавания русского языка (курсы повышения квалификации, профессиональная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переподготовка, семинары, вебинары, круглые столы)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образования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ГОУ ДПО «Институт развития образования Кузбасса»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Совершенствование преподавания русского языка как государственного языка Российской Федерации и повышение качества владения им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и количество программ – не менее 1.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педагогических работников, прошедших обучение по дополнительным профессиональным программам, 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50 человек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7</w:t>
            </w:r>
          </w:p>
        </w:tc>
      </w:tr>
      <w:tr>
        <w:trPr>
          <w:trHeight w:val="1428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научно-практических конференций, семинаров по вопросам сохранения и развития русского языка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образования Кузбасса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научных и прикладных исследований в интересах обеспечения соблюдения норм современного русского литературного языка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2.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участников мероприятий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300 человек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в международных, всероссийских и межрегиональных проектах, съездах, форумах и пр. по вопросам сохранения и развития русского языка (по приглашению)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итогам проведения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образования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цифрового развития и связи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Реализация культурных, образовательных и научно-просветительских программ, направленных на укрепление позиций русского языка, в том числе с использованием </w:t>
            </w:r>
            <w:r>
              <w:rPr>
                <w:rStyle w:val="Strong"/>
                <w:rFonts w:cs="Times New Roman" w:ascii="Times New Roman" w:hAnsi="Times New Roman"/>
                <w:b w:val="false"/>
                <w:sz w:val="24"/>
                <w:szCs w:val="24"/>
                <w:shd w:fill="FFFFFF" w:val="clear"/>
              </w:rPr>
              <w:t>информационно-телекоммуникационной сети «Интернет»,</w:t>
            </w:r>
            <w:r>
              <w:rPr>
                <w:rStyle w:val="Strong"/>
                <w:rFonts w:cs="Arial" w:ascii="Arial" w:hAnsi="Arial"/>
                <w:color w:val="333333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путем продвижения русскоязычных интернет-платформ и онлайн-сервисов для общения и обучения, перевод на русский язык произведений, созданных на языках народов России, а также их издание и распространение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и количество проектов – не менее 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Деятельность виртуальных читальных залов по обслуживанию удаленных пользователей и электронных мобильных библиотек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Реализация культурных, образовательных и научно-просветительских программ, направленных на укрепление позиций русского языка, в том числе с использованием </w:t>
            </w:r>
            <w:r>
              <w:rPr>
                <w:rStyle w:val="Strong"/>
                <w:rFonts w:cs="Times New Roman" w:ascii="Times New Roman" w:hAnsi="Times New Roman"/>
                <w:b w:val="false"/>
                <w:sz w:val="24"/>
                <w:szCs w:val="24"/>
                <w:shd w:fill="FFFFFF" w:val="clear"/>
              </w:rPr>
              <w:t>информационно-телекоммуникационной сети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Количество мероприятий –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не менее 10.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Количество участников мероприятий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не менее 2500 человек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7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rong"/>
                <w:rFonts w:cs="Times New Roman" w:ascii="Times New Roman" w:hAnsi="Times New Roman"/>
                <w:b w:val="false"/>
                <w:sz w:val="24"/>
                <w:szCs w:val="24"/>
                <w:shd w:fill="FFFFFF" w:val="clear"/>
              </w:rPr>
              <w:t>«Интернет»,</w:t>
            </w:r>
            <w:r>
              <w:rPr>
                <w:rStyle w:val="Strong"/>
                <w:rFonts w:cs="Arial" w:ascii="Arial" w:hAnsi="Arial"/>
                <w:color w:val="333333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путем продвижения русскоязычных интернет-платформ и онлайн-сервисов для общения и обучения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</w:tr>
      <w:tr>
        <w:trPr>
          <w:trHeight w:val="2419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мероприятий, направленных на популяризацию русского литературного языка среди детей и молодежи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образования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86" w:leader="none"/>
                <w:tab w:val="left" w:pos="9000" w:leader="none"/>
                <w:tab w:val="left" w:pos="9720" w:leader="none"/>
                <w:tab w:val="left" w:pos="9900" w:leader="none"/>
              </w:tabs>
              <w:spacing w:lineRule="auto" w:line="240" w:before="0" w:after="160"/>
              <w:rPr>
                <w:rStyle w:val="Strong"/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Создание оптимальных условий для использования русского  литературного языка, формирование ценностного отношения к русскому литературному языку через знакомство с классической и современной русской литературой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Количество мероприятий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не менее 30.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Количество участников мероприятий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не менее 5000 человек</w:t>
            </w:r>
          </w:p>
        </w:tc>
      </w:tr>
      <w:tr>
        <w:trPr/>
        <w:tc>
          <w:tcPr>
            <w:tcW w:w="15407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Формирование у детей и молодежи на всех этапах образовательного и воспитательного процессов гражданского самосознания, представлений о единстве многонационального народа Российской Федерации (российской нации), воспитание патриотизма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в международных, всероссийских и межрегиональных проектах и форумах, направленных на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формирование у детей и молодежи гражданского самосознания, представлений о единстве многонационального народа Российской Федерации (российской нации), воспитание патриотизма (по приглашению)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итогам проведения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образования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Кузбасса,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департамент молодежной политики Администрации Правительства Кузбасса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присутствия государственных символов Российской Федерации во всех сферах общественной жизни детей и молодежи.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и проведение мероприятий, посвященных государственным праздникам Российской Федерации, памятным датам и памятным дням и формирующих у детей и молодежи чувство общности, принадлежности к истории страны и ее достижениям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и количество проектов – не менее 3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Оказание информационной поддержки Всероссийскому исследовательскому конкурсу «Семейная память»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итогам проведения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Департамент молодежной политики Администрации Правительства Кузбасса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Создание и развитие проектов, направленных на сближение поколений и передачу традиционных российских духовно-нравственных ценностей от старших поколений младшим, на укрепление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гражданского единства,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приобщение молодежи к культуре и традициям народов России. Проведение информационной кампании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информационных материалов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4 постов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35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35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Оказание поддержки и участие во Всероссийском молодежном форуме «Машук»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итогам проведения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Департамент молодежной политики Администрации Правительства Кузбасса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и проведение мероприятий, направленных на противодействие распространению ксенофобии, идеологий нацизма, экстремизма и терроризма среди детей и молодежи.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информационной кампании, формирование региональной делегации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поданных заявок – не менее 10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35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35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Привлечение молодежи из Донецкой Народной Республики, Луганской Народной Республики, Запорожской области и Херсонской области к участию во Всероссийском конкурсе молодежных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итогам проведения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Департамент молодежной политики Администрации Правительства Кузбасса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индивидуальных консультаций по формированию и подаче заявки на Всероссийский конкурс молодежных проектов с молодежью г. Горловка.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Онлайн-мероприятия для молодежи  г. Горловка,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индивидуальных консультаций в год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10.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6 в формате онлайн.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35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35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35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35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проектов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направленные на обучение по формированию и подаче заявки на Всероссийский конкурс молодежных проектов.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экспертного сообщества Кемеровской области – Кузбасса в ежегодном форуме «ИДЕЯ.Форум»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экспертного сообщества Кемеровской области – Кузбасса – 1 раз в год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Разработка и внедрение аудиовизуальных материалов по изучению культурных ценностей и традиций народов Российской Федерации в образовательные программы, реализуемые общеобразовательными организациями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образования Кузбасса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Включение в образовательные программы, реализуемые организациями, осуществляющими образовательную деятельность, учебных предметов, курсов, дисциплин (модулей) по изучению традиционных российских духовно-нравственных и культурно-исторических ценностей;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совершенствование образовательных программ на различных уровнях образования, а также учебно-методических комплексов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изучению исторического опыта взаимодействия народов Российской Федерации и значимых событий истории России, повлиявших на укрепление гражданского единства и солидарности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разработанных и внедренных аудиовизуальных материалов –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5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Обновление основных и дополнительных профессиональных образовательных программ для подготовки педагогических работников с учетом этнокультурных и региональных особенностей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образования Кузбасса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Профессиональное образование и дополнительное профессиональное образование педагогических работников с учетом этнокультурных и региональных особенностей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основных и дополнительных профессиональных образовательных  программ для подготовки педагогических работников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1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мероприятий для детей и молодежи, посвященных государственным праздникам Российской Федерации, памятным датам и памятным дням истории России, посещение памятных мест Кемеровской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области – Кузбасса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образования Кузбасса, Министерство культуры и национальной политики Кузбасса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Создание условий для формирования у детей и молодежи чувства общности, принадлежности к истории страны и ее достижениям, противодействие попыткам фальсификации истории России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Количество мероприятий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не менее 15.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Количество участников мероприятий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не менее 1500 человек</w:t>
            </w:r>
          </w:p>
        </w:tc>
      </w:tr>
      <w:tr>
        <w:trPr/>
        <w:tc>
          <w:tcPr>
            <w:tcW w:w="15407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 Сохранение и развитие культуры межнациональных (межэтнических) отношений, защита исторической правды и исторической памяти, традиционных российских духовно-нравственных и культурно-исторических ценностей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Содействие проведению торжественных мероприятий, приуроченных к праздничным и памятным датам в истории народов России, в том числе посвященных: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Дню России,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Дню народного единства,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Дню Победы советского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образования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труда и социальной защиты Кузбасса,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Утверждение идей патриотизма, служения Отечеству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 ответственности за его судьбу, исторического гражданского единства и дружбы народов, межнационального (межэтнического) согласия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Количество мероприятий –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не менее 500.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Количество участников мероприятий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не менее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1000000 человек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7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народа в Великой Отечественной войне 1941– 1945 годов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цифрового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развития и связи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Кузбасса,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Администрация Правительства Кузбасса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(департамент молодежной политики,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департамент внутренней политики Губернатора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Кемеровской области – Кузбасса, комитет по взаимодействию с религиозными организациями), Общественная палата Кемеровской области – Кузбасса (по согласованию),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органы местного самоуправления муниципальных образований Кемеровской области – Кузбасса (по согласованию)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7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Международная просветительская акция «Большой этнографический диктант»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образования Кузбасса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Утверждение идей патриотизма, служения Отечеству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 ответственности за его судьбу, исторического гражданского единства и дружбы народов, межнационального (межэтнического) согласия;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развитие единого культурного пространства страны, совершенствование механизмов межрегионального сотрудничества в сфере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культурного и межнационального взаимодействия;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вовлечение населения Кемеровской области – Кузбасса, в том числе через институты гражданского общества, в участие во всероссийских мероприятиях, проводимых федеральными органами исполнительной власти и федеральными государственными организациями науки, образования, культуры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участников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 50000 человек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проектов Дома народов России, в том числе: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«СВОИ» – истории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Утверждение идей патриотизма, служения Отечеству и ответственности за его судьбу,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 –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300.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межнациональной дружбы в годы Великой Отечественной войны,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«17 традиционных ценностей России»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политики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образования Кузбасса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исторического гражданского единства и дружбы народов, межнационального (межэтнического) согласия;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распространение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обществе установок неприятия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 недопущения пропаганды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 оправдания неонацизма, расизма, экстремизма и ксенофобии, национальной исключительности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участников мероприятий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10000 человек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и проведение научных конференций, лекций, круглых столов, учебных курсов по вопросам государственной национальной политики Российской Федерации (далее – государственная национальная политика) и межнациональных (межэтнических) отношений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spacing w:before="0" w:after="0"/>
              <w:ind w:end="170"/>
              <w:contextualSpacing/>
              <w:jc w:val="star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Министерство образования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Кузбасса, Администрация Правительства Кузбасса (комитет по взаимодействию с религиозными организациями, департамент кадров и государственной службы),</w:t>
            </w:r>
            <w:r>
              <w:rPr>
                <w:rFonts w:cs="Times New Roman" w:ascii="Times New Roman" w:hAnsi="Times New Roman"/>
                <w:sz w:val="24"/>
              </w:rPr>
              <w:t xml:space="preserve"> Общественная палата Кемеровской области – Кузбасса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Утверждение идей патриотизма, служения Отечеству и ответственности за его судьбу, исторического гражданского единства и дружбы народов, межнационального (межэтнического) согласия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Наименование проектов, </w:t>
            </w:r>
            <w:r>
              <w:rPr>
                <w:rFonts w:cs="Times New Roman" w:ascii="Times New Roman" w:hAnsi="Times New Roman"/>
                <w:sz w:val="24"/>
                <w:szCs w:val="28"/>
              </w:rPr>
              <w:t>количество мероприятий  –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не менее 5.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Количество участников мероприятий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не менее 300 человек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(по согласованию),</w:t>
            </w:r>
          </w:p>
          <w:p>
            <w:pPr>
              <w:pStyle w:val="Style21"/>
              <w:spacing w:before="0" w:after="0"/>
              <w:ind w:hanging="25" w:start="57" w:end="170"/>
              <w:contextualSpacing/>
              <w:jc w:val="star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Кемеровское региональное отделение</w:t>
            </w:r>
          </w:p>
          <w:p>
            <w:pPr>
              <w:pStyle w:val="Style21"/>
              <w:spacing w:before="0" w:after="0"/>
              <w:ind w:hanging="25" w:start="57" w:end="170"/>
              <w:contextualSpacing/>
              <w:jc w:val="start"/>
              <w:rPr/>
            </w:pPr>
            <w:r>
              <w:rPr>
                <w:rFonts w:cs="Times New Roman" w:ascii="Times New Roman" w:hAnsi="Times New Roman"/>
                <w:sz w:val="24"/>
              </w:rPr>
              <w:t>Общероссийской общественно-государственной</w:t>
            </w:r>
          </w:p>
          <w:p>
            <w:pPr>
              <w:pStyle w:val="Style21"/>
              <w:spacing w:before="0" w:after="0"/>
              <w:ind w:hanging="25" w:start="57" w:end="170"/>
              <w:contextualSpacing/>
              <w:jc w:val="star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просветительской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организации «Российское общество «Знание» (по согласованию)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мероприятий, направленных на популяризацию истории Отечества и развитие системы научного исторического знания.  Форум «Дни истории в Кузбассе»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 2028 год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образования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ГОУ ДПО «Институт развития образования Кузбасса»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благоприятных условий для сохранения и развития культуры русского народа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spacing w:before="0" w:after="0"/>
              <w:ind w:start="57" w:end="170"/>
              <w:contextualSpacing/>
              <w:jc w:val="star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Количество мероприятий –</w:t>
            </w:r>
          </w:p>
          <w:p>
            <w:pPr>
              <w:pStyle w:val="Style21"/>
              <w:spacing w:before="0" w:after="0"/>
              <w:ind w:start="57" w:end="170"/>
              <w:contextualSpacing/>
              <w:jc w:val="star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не менее 3.</w:t>
            </w:r>
          </w:p>
          <w:p>
            <w:pPr>
              <w:pStyle w:val="Style21"/>
              <w:spacing w:before="0" w:after="0"/>
              <w:ind w:start="57" w:end="170"/>
              <w:contextualSpacing/>
              <w:jc w:val="star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Количество участников мероприятия –</w:t>
            </w:r>
          </w:p>
          <w:p>
            <w:pPr>
              <w:pStyle w:val="Style21"/>
              <w:spacing w:before="0" w:after="0"/>
              <w:ind w:start="57" w:end="170"/>
              <w:contextualSpacing/>
              <w:jc w:val="star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не менее 500 человек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областного конкурса учебно-исследовательских работ обучающихся в  образовательных организациях Кузбасса «Юный архивист»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Архивное управление Кузбасса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Повышение интереса к изучению истории, значимых исторических событий, выявление талантливых обучающихся образовательных организаций Кузбасса и их поддержка в стремлении продолжить образование в сфере истории, архивоведения и документоведения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участников</w:t>
            </w:r>
            <w:r>
              <w:rPr>
                <w:rFonts w:cs="Times New Roman" w:ascii="Times New Roman" w:hAnsi="Times New Roman"/>
                <w:sz w:val="24"/>
              </w:rPr>
              <w:t xml:space="preserve"> мероприятия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</w:rPr>
              <w:t>не менее 80 человек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7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Выявление и оцифровка архивных документов о крупных исторических событиях области, памятных датах, размещение их электронных копий в открытом доступе в</w:t>
            </w: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Style w:val="Strong"/>
                <w:rFonts w:cs="Times New Roman" w:ascii="Times New Roman" w:hAnsi="Times New Roman"/>
                <w:b w:val="false"/>
                <w:sz w:val="24"/>
                <w:szCs w:val="24"/>
                <w:shd w:fill="FFFFFF" w:val="clear"/>
              </w:rPr>
              <w:t>информационно-телекоммуникационной сети «Интернет»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Архивное управление Кузбасса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Повышение интереса к изучению истории, значимых исторических событий, памятных дат и памятных дней, в том числе посредством популяризации архивных документов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оцифрованных архивных документов – не менее 50</w:t>
            </w:r>
          </w:p>
        </w:tc>
      </w:tr>
      <w:tr>
        <w:trPr>
          <w:trHeight w:val="1932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исторических интернет-проектов на основе архивных документов, в том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числе пополнение электронной коллекции архивных документов «Вклад Кузбасса в Победу»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Архивное управление Кузбасса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Повышение интереса к изучению истории, значимых исторических событий,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памятных дат и памятных дней, в том числе посредством популяризации архивных документов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оцифрованных архивных документов – не менее 50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113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113" w:leader="none"/>
              </w:tabs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Мероприятия по поддержке проектов социально ориентированных некоммерческих организаций, направленных на укрепление межнационального и межрелигиозного согласия и</w:t>
            </w:r>
          </w:p>
          <w:p>
            <w:pPr>
              <w:pStyle w:val="Normal"/>
              <w:tabs>
                <w:tab w:val="clear" w:pos="708"/>
                <w:tab w:val="left" w:pos="2113" w:leader="none"/>
              </w:tabs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продвижение традиционных российских духовно-нравственных ценностей, в том числе в </w:t>
            </w:r>
            <w:r>
              <w:rPr>
                <w:rStyle w:val="Strong"/>
                <w:rFonts w:cs="Times New Roman" w:ascii="Times New Roman" w:hAnsi="Times New Roman"/>
                <w:b w:val="false"/>
                <w:sz w:val="24"/>
                <w:szCs w:val="24"/>
                <w:shd w:fill="FFFFFF" w:val="clear"/>
              </w:rPr>
              <w:t>информационно-телекоммуникационной сети «Интернет»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комитет по взаимодействию с религиозными организациями Администрации Правительства Кузбасса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Поддержка проектов, направленных на сохранение и укрепление традиционных российских духовно-нравственных ценностей как основы общероссийской гражданской идентичности (гражданского самосознания) и российской самобытности, на продвижение положительного опыта межкультурного и межнационального (межэтнического) взаимодействия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поддержанных проектов – не менее 5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113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113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>
          <w:trHeight w:val="4416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федеральными государственными организациями науки, образования, культуры методической поддержки деятельности государственных и муниципальных организаций г. Горловка Донецкой Народной Республики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образования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департамент молодежной политики Администрации Правительства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Кузбасса, администрация города Прокопьевска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федеральными государственными организациями науки, образования, культуры методической поддержки деятельности государственных и муниципальных организаций Донецкой Народной Республики.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Методическая поддержка отдела молодежной политики администрации г. Горловка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организаций, получивших методическую поддержку,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3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3.11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и проведение смен, посвященных межкультурному диалогу, расширению знаний и получению практических навыков межкультурного и межэтнического взаимодействия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образования Кузбасса, Министерство культуры и национальной политики Кузбасса,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комитет по взаимодействию с религиозными организациями Администрации Правительства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органы местного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Методическая и организационная поддержка деятельности государственных и муниципальных организаций  по организации и проведению смен, посвященных межкультурному диалогу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смен – не менее 2.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участников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30 человек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7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самоуправления муниципальных образований Кемеровской области – Кузбасса</w:t>
            </w: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(по согласованию),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Религиозная организация «Кемеровская Епархия Русской Православной Церкви (Московский Патриархат)»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(по согласованию),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Централизованная религиозная организация «Духовное управление мусульман Кемеровской области»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407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II. Сохранение и поддержка этнокультурного и языкового многообразия Российской Федерации</w:t>
            </w:r>
          </w:p>
        </w:tc>
      </w:tr>
      <w:tr>
        <w:trPr/>
        <w:tc>
          <w:tcPr>
            <w:tcW w:w="15407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 Этнокультурное и духовное развитие народов Российской Федерации</w:t>
            </w:r>
          </w:p>
        </w:tc>
      </w:tr>
      <w:tr>
        <w:trPr>
          <w:trHeight w:val="849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Содействие проведению торжественных мероприятий, приуроченных к праздничным и памятным датам в истории народов России, в том числе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образования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Создание оптимальных условий для использования, сохранения и развития языков народов Российской Федерации, обеспечение прав российских граждан на изучение родного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150.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участников мероприятий –</w:t>
            </w:r>
          </w:p>
        </w:tc>
      </w:tr>
      <w:tr>
        <w:trPr>
          <w:trHeight w:val="269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>
          <w:trHeight w:val="849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посвященных Международному дню родного языка, Дню языков народов Российской Федерации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Кузбасса,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департамент молодежной политики Администрации Правительства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цифрового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развития и связи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Кузбасса (соисполнитель), Министерство труда и социальной защиты Кузбасса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языка и языков других народов Российской Федерации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10000 человек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Развитие кадрового потенциала в сфере изучения и преподавания языков народов Российской Федерации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образования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ГОУ ДПО «Институт развития образования Кузбасса»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Создание оптимальных условий для использования, сохранения и развития языков народов Российской Федерации, обеспечение прав российских граждан на изучение родного языка и языков  других народов Российской Федерации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Количество мероприятий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не менее 3.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Количество участников мероприятия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не менее 100 человек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964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964" w:leader="none"/>
              </w:tabs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в форуме, посвященном вопросам языкового многообразия</w:t>
            </w:r>
          </w:p>
          <w:p>
            <w:pPr>
              <w:pStyle w:val="Normal"/>
              <w:tabs>
                <w:tab w:val="clear" w:pos="708"/>
                <w:tab w:val="left" w:pos="196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(по приглашению)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итогам проведения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образования Кузбасса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Создание оптимальных условий для использования, сохранения и развития языков народов Российской Федерации, обеспечение прав российских граждан на изучение родного языка и языков  других народов Российской Федерации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color w:val="000000"/>
              </w:rPr>
            </w:pPr>
            <w:r>
              <w:rPr>
                <w:color w:val="000000"/>
              </w:rPr>
              <w:t>Наименование мероприятий и количество –</w:t>
            </w:r>
          </w:p>
          <w:p>
            <w:pPr>
              <w:pStyle w:val="Default"/>
              <w:rPr>
                <w:color w:val="000000"/>
              </w:rPr>
            </w:pPr>
            <w:r>
              <w:rPr>
                <w:color w:val="000000"/>
              </w:rPr>
              <w:t>не менее 2.</w:t>
            </w:r>
          </w:p>
          <w:p>
            <w:pPr>
              <w:pStyle w:val="Default"/>
              <w:rPr>
                <w:color w:val="000000"/>
              </w:rPr>
            </w:pPr>
            <w:r>
              <w:rPr>
                <w:color w:val="000000"/>
              </w:rPr>
              <w:t>Число делегатов –</w:t>
            </w:r>
          </w:p>
          <w:p>
            <w:pPr>
              <w:pStyle w:val="Default"/>
              <w:rPr>
                <w:color w:val="000000"/>
              </w:rPr>
            </w:pPr>
            <w:r>
              <w:rPr>
                <w:color w:val="000000"/>
              </w:rPr>
              <w:t>не менее 2 человек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7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фольклорных экспедиций, научных исследований в области изучения истории, этнографии, языков, культуры, фольклора, в том числе организация научно-практических конференций, семинаров, форумов, этнографических экспедиций  и т.д. для выявления объектов нематериального этнокультурного достояния регионального и муниципального уровней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итогам проведения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органы местного самоуправления муниципальных образований Кемеровской области – Кузбасса (по согласованию)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Сохранение и популяризация нематериального этнокультурного достояния Российской Федерации, народного художественного творчества, содействие возрождению, сохранению и развитию народных промыслов и ремесел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Количество мероприятий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не более 2.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Количество участников мероприятий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не более 300 человек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Поддержка развития народных художественных промыслов Кемеровской области – Кузбасса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промышленности и торговли Кузбасса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Сохранение и популяризация нематериального этнокультурного достояния Российской Федерации, народного художественного творчества, содействие возрождению, сохранению и развитию народных промыслов и ремесел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организаций, получивших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поддержку,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6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выставочных и культурно-просветительских мероприятий, способствующих этнокультурному и духовному развитию народов Российской Федерации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/>
            </w:pPr>
            <w:r>
              <w:rPr>
                <w:color w:val="000000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Популяризация и распространение произведений литературы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 искусства народов Российской Федерации, организация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 поддержка проведения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5.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участников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1000 человек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7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napToGrid w:val="fals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художественных выставок, фестивалей, конкурсов, гастролей творческих коллективов и других мероприятий в области культуры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во Всероссийском форуме «Диалог культур»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(по приглашению)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итогам проведения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Кузбасса, органы местного самоуправления муниципальных образований Кемеровской области – Кузбасса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Популяризация и распространение произведений литературы и искусства народов Российской Федерации, организация и поддержка проведения художественных выставок, фестивалей, конкурсов,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гастролей творческих коллективов и других мероприятий в области культуры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делегатов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более 2 человек</w:t>
            </w:r>
          </w:p>
        </w:tc>
      </w:tr>
      <w:tr>
        <w:trPr>
          <w:trHeight w:val="2542" w:hRule="atLeast"/>
        </w:trPr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физкультурных мероприятий и спортивных мероприятий по национальным видам спорта, включенных в календарный план официальных физкультурных мероприятий и спортивных мероприятий Кемеровской области – Кузбасса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физической культуры и спорта Кузбасса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Развитие национальных видов спорта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Количество мероприятий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не менее 3.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Количество участников мероприятия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250 человек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Развитие системы выявления, поддержки и продвижения объектов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туризма Кузбасса, Министерство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Формирование, выявление лучших практик и популяризация проектов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проектов – не менее 10.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7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этнического туризма в Кемеровской области – Кузбассе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культуры и национальной политики Кузбасса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этнического туризма. Популяризация маршрутов этнического туризма среди детей школьного возраста. Продвижение маршрутов этнического туризма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  участников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50000 человек</w:t>
            </w:r>
          </w:p>
        </w:tc>
      </w:tr>
      <w:tr>
        <w:trPr/>
        <w:tc>
          <w:tcPr>
            <w:tcW w:w="15407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 Укрепление объединяющей роли русского народа как государствообразующего народа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Содействие проведению торжественных мероприятий, приуроченных  ко Дню славянской письменности и культуры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Кузбасса, Правительство Кузбасса (комитет по взаимодействию с религиозными организациями, департамент внутренней политики Губернатора Кемеровской области – Кузбасса),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труда и социальной защиты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цифрового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развития и связи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Кузбасса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(соисполнитель),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благоприятных условий для сохранения и развития культуры русского  народа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Количество мероприятий –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не менее 50.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Количество участников  мероприятия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не менее 10000 человек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7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образования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ГОУ ДПО «Институт развития образования Кузбасса»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(по согласованию), органы местного самоуправления муниципальных образований Кемеровской области – Кузбасса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в рамках проекта «Знание.Лекторий» цикла лекций, посвященных изучению многовековых традиций русской культуры и искусства, развитию креативных (творческих) индустрий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Департамент молодежной политики Администрации Правительства Кузбасса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Содействие проведению в рамках проекта «Знание.Лекторий» цикла лекций, посвященных изучению многовековых традиций русской культуры и искусства, развитию креативных (творческих) индустрий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проведенных лекций – не менее 1.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слушателей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10  человек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образовательных, этнокультурных и просветительских мероприятий и проектов, направленных на укрепление позиций и продвижение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конкурсов, выставок, ярмарок, праздников, организация творческих лабораторий и иных мероприятий, направленных на сохранение и развитие культуры русского народа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 –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20.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участников мероприятий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5000 человек</w:t>
            </w:r>
          </w:p>
        </w:tc>
      </w:tr>
    </w:tbl>
    <w:p>
      <w:pPr>
        <w:pStyle w:val="Normal"/>
        <w:spacing w:before="0" w:after="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pPr w:vertAnchor="text" w:horzAnchor="text" w:leftFromText="180" w:rightFromText="180" w:tblpX="-29" w:tblpY="1"/>
        <w:tblOverlap w:val="never"/>
        <w:tblW w:w="1557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46"/>
        <w:gridCol w:w="28"/>
        <w:gridCol w:w="3153"/>
        <w:gridCol w:w="240"/>
        <w:gridCol w:w="1336"/>
        <w:gridCol w:w="80"/>
        <w:gridCol w:w="1417"/>
        <w:gridCol w:w="30"/>
        <w:gridCol w:w="2381"/>
        <w:gridCol w:w="28"/>
        <w:gridCol w:w="3527"/>
        <w:gridCol w:w="17"/>
        <w:gridCol w:w="2693"/>
      </w:tblGrid>
      <w:tr>
        <w:trPr/>
        <w:tc>
          <w:tcPr>
            <w:tcW w:w="6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5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1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7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2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русской культуры. Культурно-просветительский проект «Жить по-русски»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5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1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342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фестивалей, конкурсов, направленных на популяризацию русской культуры, традиций и гостеприимства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2027-2028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</w:t>
            </w:r>
          </w:p>
        </w:tc>
        <w:tc>
          <w:tcPr>
            <w:tcW w:w="355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благоприятных условий для сохранения и развития культуры русского народа</w:t>
            </w:r>
          </w:p>
        </w:tc>
        <w:tc>
          <w:tcPr>
            <w:tcW w:w="271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20.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участников мероприятий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20000 человек</w:t>
            </w:r>
          </w:p>
        </w:tc>
      </w:tr>
      <w:tr>
        <w:trPr/>
        <w:tc>
          <w:tcPr>
            <w:tcW w:w="15576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6. Сохранение самобытной культуры, традиционного образа жизни и поддержка традиционной хозяйственной деятельности коренных малочисленных народов Российской Федерации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342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мероприятий, посвященных Дню коренных малочисленных народов Российской Федерации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образования Кузбасса</w:t>
            </w:r>
          </w:p>
        </w:tc>
        <w:tc>
          <w:tcPr>
            <w:tcW w:w="355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условий для участия коренных малочисленных народов Российской Федерации в решении вопросов, затрагивающих их права и интересы</w:t>
            </w:r>
          </w:p>
        </w:tc>
        <w:tc>
          <w:tcPr>
            <w:tcW w:w="271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 –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5.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участников мероприятий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1000 человек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342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Установление границ территории объекта культурного наследия местного (муниципального) значения «Место совершения религиозных обрядов шорского народа»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2026 год,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итогам проведения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 по охране объектов культурного наследия Кузбасса Администрации Правительства Кузбасса</w:t>
            </w:r>
          </w:p>
        </w:tc>
        <w:tc>
          <w:tcPr>
            <w:tcW w:w="355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показателя по внесению в ЕГРН сведений о границах территории объектов культурного наследия</w:t>
            </w:r>
          </w:p>
        </w:tc>
        <w:tc>
          <w:tcPr>
            <w:tcW w:w="271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объект культурного наследия с установленными границами территории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342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Оказание поддержки  коренным малочисленным народам Кузбасса в участии в региональных мероприятиях, форумах (Форум коренных малочисленных народов,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2026 год, 2028 год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итогам проведения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 политики Кузбасса</w:t>
            </w:r>
          </w:p>
        </w:tc>
        <w:tc>
          <w:tcPr>
            <w:tcW w:w="355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условий для участия коренных малочисленных народов Российской Федерации в решении вопросов, затрагивающих их права и</w:t>
            </w:r>
          </w:p>
        </w:tc>
        <w:tc>
          <w:tcPr>
            <w:tcW w:w="271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Аналитическая записка об участии</w:t>
            </w:r>
          </w:p>
        </w:tc>
      </w:tr>
      <w:tr>
        <w:trPr/>
        <w:tc>
          <w:tcPr>
            <w:tcW w:w="6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6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Форум молодежи коренных малочисленных народов Севера, Сибири и Дальнего Востока Российской Федерации «Российский Север», Международный научный форум по вопросам языков коренных малочисленных народов Севера, Сибири и Дальнего Востока Российской Федерации) и др. (по приглашению)</w:t>
            </w:r>
          </w:p>
        </w:tc>
        <w:tc>
          <w:tcPr>
            <w:tcW w:w="157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2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интересы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31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Олимпиада по родным языкам коренных народов Кузбасса</w:t>
            </w:r>
          </w:p>
        </w:tc>
        <w:tc>
          <w:tcPr>
            <w:tcW w:w="157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2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итогам проведения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образования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ГОУ ДПО «Институт развития образования Кузбасса»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условий для участия коренных малочисленных народов Российской Федерации в решении вопросов, затрагивающих их права и интересы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 –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1.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участников мероприятия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40 человек</w:t>
            </w:r>
          </w:p>
        </w:tc>
      </w:tr>
      <w:tr>
        <w:trPr/>
        <w:tc>
          <w:tcPr>
            <w:tcW w:w="6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31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Мероприятия, направленные на оказание государственной поддержки в рамках реализации Концепции устойчивого развития коренных малочисленных  народов Севера, Сибири и Дальнего Востока Российской Федерации</w:t>
            </w:r>
          </w:p>
        </w:tc>
        <w:tc>
          <w:tcPr>
            <w:tcW w:w="157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52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Поддержка традиционной хозяйственной деятельности и промыслов коренных малочисленных народов Российской Федерации, повышение уровня их  адаптации к современным экономическим условиям, а также обеспечение защиты исконной среды обитания и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Аналитическая записка</w:t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tbl>
      <w:tblPr>
        <w:tblpPr w:vertAnchor="text" w:horzAnchor="text" w:leftFromText="180" w:rightFromText="180" w:tblpX="-29" w:tblpY="1"/>
        <w:tblOverlap w:val="never"/>
        <w:tblW w:w="1526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67"/>
        <w:gridCol w:w="3260"/>
        <w:gridCol w:w="1417"/>
        <w:gridCol w:w="1417"/>
        <w:gridCol w:w="2412"/>
        <w:gridCol w:w="3489"/>
        <w:gridCol w:w="2699"/>
      </w:tblGrid>
      <w:tr>
        <w:trPr>
          <w:trHeight w:val="269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Кемеровской области – Кузбассе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160"/>
              <w:jc w:val="en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образа жизни; обеспечение комфортной среды обитания, доступа к социальной инфраструктуре, сети «Интернет» и получению государственных услуг, в том числе на удаленных и труднодоступных территориях;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сохранение культуры, языков и традиций; обеспечение доступности образования в местах их традиционного проживания и традиционной хозяйственной деятельности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6.6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Оказание поддержки участию этнокультурных центров и творческих коллективов  региона в межрегиональном смотре деятельности этнокультурных центров коренных малочисленных Дальнего Востока Российской Федерации, выставке-ярмарке народов Севера, Сибири и «Сокровища Севера», Всероссийском культурном форуме коренных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Кузбасса, органы местного самоуправления муниципальных образований Кемеровской области – Кузбасса</w:t>
            </w: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4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Сохранение культуры, языков и традиций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Аналитическая записка</w:t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tbl>
      <w:tblPr>
        <w:tblpPr w:vertAnchor="text" w:horzAnchor="text" w:leftFromText="180" w:rightFromText="180" w:tblpX="-29" w:tblpY="1"/>
        <w:tblOverlap w:val="never"/>
        <w:tblW w:w="1526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67"/>
        <w:gridCol w:w="3260"/>
        <w:gridCol w:w="1417"/>
        <w:gridCol w:w="1417"/>
        <w:gridCol w:w="2412"/>
        <w:gridCol w:w="3489"/>
        <w:gridCol w:w="2699"/>
      </w:tblGrid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малочисленных народов Российской Федерации (по приглашению)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1505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6.7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1505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Поддержка издания художественной, учебной, учебно-методической и научной литературы на языках коренных малочисленных народов Кемеровской области – Кузбасса, в том числе создание мультимедийных учебников и электронных пособий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мере издания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образования Кузбасса</w:t>
            </w:r>
          </w:p>
        </w:tc>
        <w:tc>
          <w:tcPr>
            <w:tcW w:w="34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доступности образования в местах традиционного проживания и традиционной хозяйственной деятельности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Разработаны и изданы учебные и методические пособия по языкам </w:t>
            </w: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коренных малочисленных народов Кемеровской области – Кузбасса</w:t>
            </w:r>
          </w:p>
        </w:tc>
      </w:tr>
      <w:tr>
        <w:trPr/>
        <w:tc>
          <w:tcPr>
            <w:tcW w:w="15261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III. Обеспечение межнационального (межэтнического) и межрелигиозного согласия, противодействие экстремизму и возникновению конфликтов на национальной (этнической) и (или) религиозной почве</w:t>
            </w:r>
          </w:p>
        </w:tc>
      </w:tr>
      <w:tr>
        <w:trPr/>
        <w:tc>
          <w:tcPr>
            <w:tcW w:w="15261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 Профилактика и предупреждение конфликтов на национальной (этнической) и (или) религиозной почве, обеспечение равноправия граждан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Мониторинг информационного пространства для  своевременного выявления и реагирования на угрозы возникновения конфликтов на национальной (этнической) и (или) религиозной почве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Администрация Правительства Кузбасса (комитет по взаимодействию с религиозными организациями,  департамент внутренней политики Губернатора</w:t>
            </w:r>
          </w:p>
        </w:tc>
        <w:tc>
          <w:tcPr>
            <w:tcW w:w="34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Повышение эффективности межведомственного взаимодействия по вопросам реагирования на угрозы в сфере межнациональных (межэтнических) и межконфессиональных отношений;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защита российского общества от внешней идейно-ценностной экспансии и внешнего деструктивного информационно-психологического воздействия,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Аналитическая записка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Кемеровской области </w:t>
            </w: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 xml:space="preserve">–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Кузбасса),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ГУ МВД России по Кемеровской области – Кузбассу (по согласованию)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недопущение распространения продукции экстремистского содержания; совершенствование государственной информационной системы мониторинга в сфере межнациональных и меж-конфессиональных отношений и раннего предупреждения конфликтных ситуаций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и проведение мероприятий, посвященных вопросам обеспечения межнационального (межэтнического) и межрелигиозного согласия, противодействия экстремизму и возникновению конфликтов  на национальной (этнической) и (или) религиозной почве, в том числе с привлечением представителей гражданского общества, выставочных и культурно- просветительских мероприятий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образования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Администрация Правительства  Кузбасса (комитет по взаимодействию с религиозными организациями, департамент внутренней политики Губернатора Кемеровской области – Кузбасса, департамент</w:t>
            </w:r>
          </w:p>
        </w:tc>
        <w:tc>
          <w:tcPr>
            <w:tcW w:w="34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Защита российского общества от внешней идейно-ценностной экспансии и внешнего деструктивного информационно-психологического воздействия, недопущение распространения продукции экстремистского содержания; проведение просветительских мероприятий, направленных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 предупреждение экстремистских, в том числе сепаратистских, проявлений, распространения религиозного, национального радикализма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 –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5.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участников мероприятий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2000 человек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35" w:leader="none"/>
              </w:tabs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административных органов),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ГОУ ДПО «Институт развития образования Кузбасса» (по согласованию),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Общественная палата Кемеровской области – Кузбасса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4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Анализ миграционной ситуации в Кемеровской области – Кузбассе, организация взаимодействия при проведении мониторинга состояния межнациональных отношений в Кемеровской области – Кузбассе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ГУ МВД России по Кемеровской области –  Кузбассу (по согласованию)</w:t>
            </w:r>
          </w:p>
        </w:tc>
        <w:tc>
          <w:tcPr>
            <w:tcW w:w="34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Контроль за состоянием межнациональных и межэтнических отношений на территории Кемеровской области –  Кузбасса, своевременное реагирование на угрозы в сфере межнациональных (межэтнических) и  межконфессиональных отношений, предупреждение конфликтов и разжигания национальной розни либо  вражды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Аналитическая записка. Число прибывших в регион и поставленных на миграционный учет иностранных граждан (страны выхода), цель въезда, сферы трудоустройства,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выявленных правонарушений, характер правонарушений,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допущено межнациональных и межконфессиональных конфликтов и происшествий, в том числе с участием иностранных граждан</w:t>
            </w:r>
          </w:p>
        </w:tc>
      </w:tr>
    </w:tbl>
    <w:p>
      <w:pPr>
        <w:pStyle w:val="Normal"/>
        <w:spacing w:before="0" w:after="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pPr w:vertAnchor="text" w:horzAnchor="text" w:leftFromText="180" w:rightFromText="180" w:tblpX="-29" w:tblpY="1"/>
        <w:tblOverlap w:val="never"/>
        <w:tblW w:w="1526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67"/>
        <w:gridCol w:w="3260"/>
        <w:gridCol w:w="1417"/>
        <w:gridCol w:w="1417"/>
        <w:gridCol w:w="2412"/>
        <w:gridCol w:w="3489"/>
        <w:gridCol w:w="2699"/>
      </w:tblGrid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15261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>
                <w:color w:val="000000"/>
              </w:rPr>
              <w:t>8. Совершенствование механизмов содействия адаптации иностранных граждан к условиям жизни в российском обществе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комплекса мер по языковой, социально-культурной и психологической адаптации несовершеннолетних иностранных граждан, подлежащих обучению по образовательным программам дошкольного, начального общего, основного общего, среднего общего, среднего профессионального образования, в Кемеровской области – Кузбассе на период до 2030 года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spacing w:before="0" w:after="0"/>
              <w:ind w:start="-25" w:end="170"/>
              <w:contextualSpacing/>
              <w:jc w:val="star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Министерство образования Кузбасса,</w:t>
            </w:r>
          </w:p>
          <w:p>
            <w:pPr>
              <w:pStyle w:val="Style21"/>
              <w:spacing w:before="0" w:after="0"/>
              <w:ind w:start="-25" w:end="170"/>
              <w:contextualSpacing/>
              <w:jc w:val="star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Министерство культуры и национальной политики Кузбасса,</w:t>
            </w:r>
          </w:p>
          <w:p>
            <w:pPr>
              <w:pStyle w:val="Normal"/>
              <w:spacing w:lineRule="auto" w:line="240" w:before="0" w:after="0"/>
              <w:ind w:start="-25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ГОО</w:t>
            </w:r>
            <w:r>
              <w:rPr>
                <w:rStyle w:val="211pt"/>
                <w:color w:val="000000"/>
                <w:sz w:val="24"/>
                <w:szCs w:val="24"/>
              </w:rPr>
              <w:t xml:space="preserve"> «Кузбасский региональный центр психолого-педагогической, медицинской и социальной помощи «Здоровье и развитие личности»</w:t>
            </w:r>
          </w:p>
          <w:p>
            <w:pPr>
              <w:pStyle w:val="Normal"/>
              <w:spacing w:lineRule="auto" w:line="240" w:before="0" w:after="0"/>
              <w:ind w:start="-25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color w:val="000000"/>
                <w:sz w:val="24"/>
                <w:szCs w:val="24"/>
              </w:rPr>
              <w:t>(по согласованию)</w:t>
            </w:r>
          </w:p>
        </w:tc>
        <w:tc>
          <w:tcPr>
            <w:tcW w:w="34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spacing w:before="0" w:after="0"/>
              <w:ind w:start="-39" w:end="170"/>
              <w:contextualSpacing/>
              <w:jc w:val="star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Создание условий для адаптации несовершеннолетних иностранных граждан, условий, способствующих успешному освоению ими русского языка, усвоению ими общепризнанных в российском обществе норм поведения с учетом социальных, исторических и национально-культурных особенностей Кемеровской области, формированию у них присущих российскому обществу правосознания и правовой культуры, приобщению их к традиционным российским духовно-нравственным ценностям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spacing w:before="0" w:after="0"/>
              <w:ind w:start="57" w:end="170"/>
              <w:contextualSpacing/>
              <w:jc w:val="star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Аналитическая записка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и проведение мероприятий по социальной и культурной адаптации иностранных граждан, проведение совместных заседаний, круглых столов,  культурных и социально значимых мероприятий, информационно-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ГУ МВД России по Кемеровской области – Кузбассу (по согласованию)</w:t>
            </w:r>
          </w:p>
        </w:tc>
        <w:tc>
          <w:tcPr>
            <w:tcW w:w="34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spacing w:before="0" w:after="0"/>
              <w:ind w:start="-39" w:end="170"/>
              <w:contextualSpacing/>
              <w:jc w:val="star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Создание условий для адаптации иностранных граждан в Российской Федерации, способствующих успешному освоению ими русского языка, норм  поведения в российском обществе, формированию у них присущих российскому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spacing w:before="0" w:after="0"/>
              <w:ind w:start="38" w:end="170"/>
              <w:contextualSpacing/>
              <w:jc w:val="star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Количество мероприятий –</w:t>
            </w:r>
          </w:p>
          <w:p>
            <w:pPr>
              <w:pStyle w:val="Style21"/>
              <w:spacing w:before="0" w:after="0"/>
              <w:ind w:start="38" w:end="170"/>
              <w:contextualSpacing/>
              <w:jc w:val="star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не менее 10.</w:t>
            </w:r>
          </w:p>
          <w:p>
            <w:pPr>
              <w:pStyle w:val="Normal"/>
              <w:spacing w:lineRule="auto" w:line="240" w:before="0" w:after="0"/>
              <w:ind w:start="38" w:end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Количество участников  мероприятий –</w:t>
            </w:r>
          </w:p>
          <w:p>
            <w:pPr>
              <w:pStyle w:val="Style21"/>
              <w:spacing w:before="0" w:after="0"/>
              <w:ind w:start="38" w:end="170"/>
              <w:contextualSpacing/>
              <w:jc w:val="star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не менее 200 человек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spacing w:before="0" w:after="0"/>
              <w:ind w:start="-25" w:end="170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5</w:t>
            </w:r>
          </w:p>
        </w:tc>
        <w:tc>
          <w:tcPr>
            <w:tcW w:w="34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spacing w:before="0" w:after="0"/>
              <w:ind w:start="-39" w:end="170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6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1"/>
              <w:spacing w:before="0" w:after="0"/>
              <w:ind w:start="57" w:end="170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7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профилактической работы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обществу правосознания и культуры, приобщению их к традиционным российским духовно-нравственным ценностям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8.3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комплекса мероприятий по социальной и культурной адаптации иностранных студентов и их интеграции в российское общество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образования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ГУ МВД России по Кемеровской области – Кузбассу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4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Создание условий для адаптации в Российской Федерации иностранных граждан, в том числе их несовершеннолетних детей, условий, способствующих успешному освоению ими русского языка, усвоению ими общепризнанных в российском обществе норм поведения (правил общежития, отправления религиозных обрядов) с учетом социальных, исторических и национально-культурных особенностей Кемеровской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области – Кузбасса, формированию у них присущих российскому обществу правосознания и правовой культуры, приобщению их к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традиционным российским духовно-нравственным ценностям</w:t>
            </w:r>
          </w:p>
        </w:tc>
        <w:tc>
          <w:tcPr>
            <w:tcW w:w="2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20, количество участников мероприятия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3000 человек</w:t>
            </w:r>
          </w:p>
        </w:tc>
      </w:tr>
    </w:tbl>
    <w:p>
      <w:pPr>
        <w:pStyle w:val="Normal"/>
        <w:spacing w:before="0" w:after="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pPr w:vertAnchor="text" w:horzAnchor="text" w:leftFromText="180" w:rightFromText="180" w:tblpX="-29" w:tblpY="1"/>
        <w:tblOverlap w:val="never"/>
        <w:tblW w:w="1534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67"/>
        <w:gridCol w:w="80"/>
        <w:gridCol w:w="3180"/>
        <w:gridCol w:w="80"/>
        <w:gridCol w:w="1336"/>
        <w:gridCol w:w="80"/>
        <w:gridCol w:w="1338"/>
        <w:gridCol w:w="80"/>
        <w:gridCol w:w="2332"/>
        <w:gridCol w:w="80"/>
        <w:gridCol w:w="3409"/>
        <w:gridCol w:w="79"/>
        <w:gridCol w:w="2621"/>
        <w:gridCol w:w="78"/>
      </w:tblGrid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8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8.4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Деятельность центра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социальной и культурной адаптации иностранных граждан на территории Кемеровской области – Кузбасса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2026 год,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</w:t>
            </w:r>
          </w:p>
        </w:tc>
        <w:tc>
          <w:tcPr>
            <w:tcW w:w="34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Формирование и развитие инфраструктуры (адаптационных центров), обеспечивающей содействие адаптации иностранных граждан в Российской Федерации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Аналитическая записка о деятельности центра социальной и культурной адаптации иностранных граждан на территории Кемеровской области – Кузбасса</w:t>
            </w:r>
          </w:p>
        </w:tc>
        <w:tc>
          <w:tcPr>
            <w:tcW w:w="78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262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9. Обеспечение участия институтов гражданского общества в реализации государственной национальной политики</w:t>
            </w:r>
          </w:p>
        </w:tc>
        <w:tc>
          <w:tcPr>
            <w:tcW w:w="78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во Всероссийском форуме «Россия – Дом народов» (по приглашению)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итогам проведения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</w:t>
            </w:r>
          </w:p>
        </w:tc>
        <w:tc>
          <w:tcPr>
            <w:tcW w:w="34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Вовлечение институтов гражданского общества, в том числе молодежных и детских общественных объединений, в проведение мероприятий по укреплению гражданского единства, гармонизации межнациональных (межэтнических) отношений и профилактике экстремизма, предупреждению конфликтов на национальной (этнической) и (или) религиозной почве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делегатов – не менее 2 человек</w:t>
            </w:r>
          </w:p>
        </w:tc>
        <w:tc>
          <w:tcPr>
            <w:tcW w:w="78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9.2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и проведение всероссийских, окружных, региональных семинаров, круглых столов, конференций по вопросам  реализации государственной национальной политики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Общественная палата Кемеровской области – Кузбасса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4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Вовлечение институтов гражданского общества, в том числе молодежных и детских общественных объединений, в проведение мероприятий по укреплению гражданского  единства, гармонизации межнациональных (межэтнических) отношений и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Количество мероприятий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не менее 2.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Количество участников мероприятий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не менее 40 человек</w:t>
            </w:r>
          </w:p>
        </w:tc>
        <w:tc>
          <w:tcPr>
            <w:tcW w:w="78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профилактике экстремизма, предупреждению конфликтов на национальной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(этнической) и (или) религиозной почве</w:t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Рассмотрение вопросов  по реализации целей и задач государственной национальной политики,  этнокультурных общественных объединений и религиозных организаций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 заседаниях консультативно-совещательных органов, образованных при  Губернаторе Кемеровской области – Кузбасса, заместителях Губернатора Кемеровской области –Кузбасса, заместителях председателя Правительства Кемеровской области –Кузбасса,  федеральных органах исполнительной власти и их территориальных органах, исполнительных органах Кемеровской  области – Кузбасса,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Администрация Правительства Кузбасса (комитет по взаимодействию с религиозными организациями, департамент внутренней политики Губернатора Кемеровской области – Кузбасса),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органы местного  самоуправления муниципальных образований Кемеровской области – Кузбасса</w:t>
            </w: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4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Повышение эффективности деятельности общественных советов и иных консультативных органов, созданных при органах публичной власти, по укреплению общероссийской гражданской идентичности (гражданского самосознания), гармонизации межнациональных (межэтнических) и межрелигиозных отношений, содействию адаптации иностранных граждан в Российской Федерации; обеспечение открытости источников финансирования проектов, разрабатываемых институтами гражданского общества и направленных на реализацию государственной национальной политики, а также результатов</w:t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заседаний – не менее 100.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участников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1500 человек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before="0" w:after="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pPr w:vertAnchor="text" w:horzAnchor="text" w:leftFromText="180" w:rightFromText="180" w:tblpX="-29" w:tblpY="1"/>
        <w:tblOverlap w:val="never"/>
        <w:tblW w:w="1534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47"/>
        <w:gridCol w:w="3260"/>
        <w:gridCol w:w="1416"/>
        <w:gridCol w:w="1418"/>
        <w:gridCol w:w="2412"/>
        <w:gridCol w:w="3488"/>
        <w:gridCol w:w="2700"/>
      </w:tblGrid>
      <w:tr>
        <w:trPr/>
        <w:tc>
          <w:tcPr>
            <w:tcW w:w="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главах муниципальных образований Кемеровской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области – Кузбасса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осуществления таких проектов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9.4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Поддержка деятельности регионального отделения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Общероссийской  общественно-государственной организации «Ассамблея народов России» Кемеровской области – Кузбасса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Оказание поддержки  региональному отделению Общероссийской  общественно-государственной организации «Ассамблея народов России» Кемеровской области – Кузбасса в реализации проектов, направленных на укрепление  общероссийской гражданской идентичности, межнационального мира и согласия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Количество мероприятий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не менее 3.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Количество участников мероприятий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не менее 500 человек</w:t>
            </w:r>
          </w:p>
        </w:tc>
      </w:tr>
      <w:tr>
        <w:trPr/>
        <w:tc>
          <w:tcPr>
            <w:tcW w:w="15341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IV. Совершенствование государственного управления и информационное сопровождение государственной национальной политики, продвижение на международной арене ее объективных достижений</w:t>
            </w:r>
          </w:p>
        </w:tc>
      </w:tr>
      <w:tr>
        <w:trPr/>
        <w:tc>
          <w:tcPr>
            <w:tcW w:w="15341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 Совершенствование государственного управления и обеспечение социально-экономических условий для реализации государственной национальной политики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10.1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мероприятий, связанных с проведением Всероссийского конкурса «Лучшая муниципальная практика» по номинации «Укрепление  межнационального мира и согласия, реализация иных мероприятий в сфере национальной политики на  муниципальном уровне»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 ежегодно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</w:t>
            </w:r>
          </w:p>
        </w:tc>
        <w:tc>
          <w:tcPr>
            <w:tcW w:w="3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Повышение эффективности координации деятельности органов публичной власти всех уровней; учет этнокультурного фактора при осуществлении комплексного и системного  развития Кемеровской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области – Кузбасса  и органов местного самоуправления Кемеровской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области – Кузбасса,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поданных заявок – не менее 20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отраслевого и межотраслевого соответствия государственных (федеральных, региональных) и муниципальных программ;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развитие инфраструктуры государственных и муниципальных учреждений, деятельность которых направлена на решение задач государственной национальной политики (домов дружбы, домов народов и других)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10.2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в ежегодном всероссийском совещании с представителями исполнительных органов Кемеровской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области – Кузбасса по вопросам государственной национальной политики (по приглашению)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итогам проведения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</w:t>
            </w:r>
          </w:p>
        </w:tc>
        <w:tc>
          <w:tcPr>
            <w:tcW w:w="3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Повышение эффективности координации деятельности органов публичной власти всех уровней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делегатов – не менее 1 человека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10.3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социологических исследований по вопросам межнациональных (межэтнических) и межконфессиональных отношений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</w:t>
            </w:r>
          </w:p>
        </w:tc>
        <w:tc>
          <w:tcPr>
            <w:tcW w:w="3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Повышение эффективности координации деятельности органов публичной власти всех уровней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Результаты социологических исследований</w:t>
            </w:r>
          </w:p>
        </w:tc>
      </w:tr>
    </w:tbl>
    <w:p>
      <w:pPr>
        <w:pStyle w:val="Normal"/>
        <w:rPr/>
      </w:pPr>
      <w:r>
        <w:rPr/>
      </w:r>
    </w:p>
    <w:tbl>
      <w:tblPr>
        <w:tblpPr w:vertAnchor="text" w:horzAnchor="text" w:leftFromText="180" w:rightFromText="180" w:tblpX="-29" w:tblpY="1"/>
        <w:tblOverlap w:val="never"/>
        <w:tblW w:w="1534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47"/>
        <w:gridCol w:w="3260"/>
        <w:gridCol w:w="1416"/>
        <w:gridCol w:w="1418"/>
        <w:gridCol w:w="2412"/>
        <w:gridCol w:w="3488"/>
        <w:gridCol w:w="2700"/>
      </w:tblGrid>
      <w:tr>
        <w:trPr/>
        <w:tc>
          <w:tcPr>
            <w:tcW w:w="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10.4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Мониторинг реализации государственных программ Кемеровской области – Кузбасса, направленных на  укрепление единства российской нации и этнокультурное развитие народов России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Кузбасса, Министерство образования Кузбасса</w:t>
            </w:r>
          </w:p>
        </w:tc>
        <w:tc>
          <w:tcPr>
            <w:tcW w:w="3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Учет этнокультурного фактора при осуществлении комплексного и системного развития Кемеровской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области – Кузбасса  и органов местного самоуправления Кемеровской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области – Кузбасса, обеспечение отраслевого и межотраслевого соответствия государственных (федеральных, региональных) и муниципальных программ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Запланированные и фактически использованные средства государственных программ Кемеровской области – Кузбасса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10.5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Мониторинг реализации комплекса мер по этнокультурному развитию финно-угорских народов Кузбасса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образования Кузбасса,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органы местного самоуправления муниципальных образований Кемеровской области – Кузбасса (по согласованию)</w:t>
            </w:r>
          </w:p>
        </w:tc>
        <w:tc>
          <w:tcPr>
            <w:tcW w:w="3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Учет этнокультурного фактора при осуществлении комплексного и системного развития Кемеровской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области – Кузбасса  и органов местного самоуправления Кемеровской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области – Кузбасса, обеспечение отраслевого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 межотраслевого соответствия государственных (федеральных, региональных) и муниципальных программ, вовлечение институтов гражданского общества, в том  числе молодежных и детских общественных объединений, в проведение мероприятий по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Аналитическая записка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укреплению гражданского единства, гармонизации межнациональных (межэтнических) отношений и профилактике экстремизма, предупреждению конфликтов на национальной (этнической) и (или) религиозной почве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10.6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комплексного плана мероприятий по социально-культурному развитию цыган в Кемеровской области – Кузбассе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Кузбасса,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образования Кузбасса,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ГУ МВД России по Кемеровской области – Кузбассу (по согласованию),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органы местного самоуправления муниципальных образований Кемеровской области – Кузбасса (по согласованию)</w:t>
            </w:r>
          </w:p>
        </w:tc>
        <w:tc>
          <w:tcPr>
            <w:tcW w:w="3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Учет этнокультурного фактора при осуществлении комплексного и системного развития Кемеровской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области – Кузбасса  и органов местного самоуправления Кемеровской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области – Кузбасса, обеспечение отраслевого и межотраслевого соответствия государственных (федеральных, региональных) и муниципальных программ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Аналитическая записка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10.7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во всероссийских форумах в сфере реализации  государственной национальной политики (по приглашению)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итогам проведения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 национальной политики Кузбасса</w:t>
            </w:r>
          </w:p>
        </w:tc>
        <w:tc>
          <w:tcPr>
            <w:tcW w:w="3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Повышение эффективности координации деятельности  органов публичной власти всех уровней; обеспечение условий для профессионального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Название и количество форумов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2. Численность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делегации –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1484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1484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развития государственных и муниципальных служащих на основе типовых дополнительных профессиональных программ в сфере государственной национальной политики и межкультурной коммуникации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2 человек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10.8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Мониторинг деятельности общественных объединений, религиозных и иных некоммерческих организаций в целях обмена информацией о выявлении фактов проявления экстремизма на национальной и религиозной почве со стороны указанных объединений, в том числе возможных попыток распространения экстремистской идеологии и литературы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ГУ МВД  России по Кемеровской области – Кузбассу (по согласованию),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комитет по взаимодействию с религиозными организациями Администрации Правительства Кузбасса,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органы местного самоуправления муниципальных образований Кемеровской области – Кузбасса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Совершенствование взаимодействия органов публичной власти с институтами гражданского общества, создание организационно-правовых и экономических условий для их участия в решении задач государственной национальной политики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Аналитическая записка</w:t>
            </w:r>
          </w:p>
        </w:tc>
      </w:tr>
    </w:tbl>
    <w:p>
      <w:pPr>
        <w:pStyle w:val="Normal"/>
        <w:spacing w:before="0" w:after="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pPr w:vertAnchor="text" w:horzAnchor="text" w:leftFromText="180" w:rightFromText="180" w:tblpX="-29" w:tblpY="1"/>
        <w:tblOverlap w:val="never"/>
        <w:tblW w:w="1534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47"/>
        <w:gridCol w:w="3260"/>
        <w:gridCol w:w="1416"/>
        <w:gridCol w:w="1418"/>
        <w:gridCol w:w="2412"/>
        <w:gridCol w:w="3488"/>
        <w:gridCol w:w="2700"/>
      </w:tblGrid>
      <w:tr>
        <w:trPr>
          <w:trHeight w:val="269" w:hRule="atLeast"/>
        </w:trPr>
        <w:tc>
          <w:tcPr>
            <w:tcW w:w="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>
          <w:trHeight w:val="1133" w:hRule="atLeast"/>
        </w:trPr>
        <w:tc>
          <w:tcPr>
            <w:tcW w:w="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10.9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дополнительного профессионального образования и повышения квалификации государственных и муниципальных служащих по вопросам государственной  национальной политики, традиционных духовно- нравственных ценностей, включая разработку и реализацию соответствующих программ (в т.ч. «Межнациональные и межконфессиональные отношения в современной России»), проведение обучающих семинаров, а также мониторинг освоения указанных программ служащими, работающими с национальными и религиозными организациями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 ежегодно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Кузбасса,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департамент внутренней политики Губернатора Кемеровской области – Кузбасса Администрации Правительства Кузбасса,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органы местного самоуправления муниципальных образований Кемеровской области – Кузбасса (по согласованию)</w:t>
            </w:r>
          </w:p>
        </w:tc>
        <w:tc>
          <w:tcPr>
            <w:tcW w:w="3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условий для профессионального развития государственных и муниципальных служащих на основе типовых дополнительных профессиональных программ в сфере государственной национальной политики и межкультурной коммуникации,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повышение эффективности координации деятельности органов публичной власти всех уровней;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условий для профессионального развития государственных и муниципальных служащих на основе типовых дополнительных профессиональных программ в сфере государственной национальной политики и межкультурной коммуникации;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оказание федеральными органами исполнительной власти содействия органам государственной власти  Донецкой Народной Республики, Луганской Народной Республики,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государственных и муниципальных служащих, прошедших обучение,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50 человек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>
          <w:trHeight w:val="1133" w:hRule="atLeast"/>
        </w:trPr>
        <w:tc>
          <w:tcPr>
            <w:tcW w:w="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Запорожской области и Херсонской области в разработке, принятии и корректировке документов стратегического планирования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341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11. Информационное обеспечение реализации государственной национальной политики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11.1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комплекса информационных мероприятий, направленных  на укрепление межнационального, общегражданского единства, традиционных российских духовно-нравственных и культурно-исторических ценностей, борьбу с фальсификацией отечественной истории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 ежегодно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образования Кузбасса,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Администрация Правительства Кузбасса (департамент информационной политики, комитет по взаимодействию с религиозными организациями),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ГУ МВД России по Кемеровской области – Кузбассу (по согласованию),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Общественная палата  Кемеровской области – Кузбасса (по согласованию)</w:t>
            </w:r>
          </w:p>
        </w:tc>
        <w:tc>
          <w:tcPr>
            <w:tcW w:w="3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Подготовка и размещение в средствах массовой информации и в  информационно-телекоммуникационных сетях, включая сеть «Интернет», социальной рекламы, направленной на реализацию государственной национальной политики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средств массовой информации, в том числе электронных,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 региональных 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 муниципальных СМИ (печатные и электронные, освещающие указанную тематику).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публикаций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3 000</w:t>
            </w:r>
          </w:p>
        </w:tc>
      </w:tr>
    </w:tbl>
    <w:p>
      <w:pPr>
        <w:pStyle w:val="Normal"/>
        <w:spacing w:before="0" w:after="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pPr w:vertAnchor="text" w:horzAnchor="text" w:leftFromText="180" w:rightFromText="180" w:tblpX="-29" w:tblpY="1"/>
        <w:tblOverlap w:val="never"/>
        <w:tblW w:w="1534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47"/>
        <w:gridCol w:w="3260"/>
        <w:gridCol w:w="1416"/>
        <w:gridCol w:w="1418"/>
        <w:gridCol w:w="2412"/>
        <w:gridCol w:w="3488"/>
        <w:gridCol w:w="2700"/>
      </w:tblGrid>
      <w:tr>
        <w:trPr/>
        <w:tc>
          <w:tcPr>
            <w:tcW w:w="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11.2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Подготовка и размещение публикаций на информационном ресурсе «национальнаяполитика.рф»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июля,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 ежегодно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Министерство культуры и национальной политики Кузбасса</w:t>
            </w:r>
          </w:p>
        </w:tc>
        <w:tc>
          <w:tcPr>
            <w:tcW w:w="3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Подготовка и размещение в средствах массовой информации и в информационно-телекоммуникационных сетях, включая сеть «Интернет»,  социальной рекламы, направленной на реализацию государственной национальной политики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размещенных публикаций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80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о Всероссийском конкурсе «СМИротворец»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 ежегодно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Департамент информационной политики Администрации Правительства Кузбасса</w:t>
            </w:r>
          </w:p>
        </w:tc>
        <w:tc>
          <w:tcPr>
            <w:tcW w:w="3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Освещение вопросов межнациональных и межконфессиональных отношений в средствах массовой информации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публикаций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менее 10.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поданных заявок – не менее 2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11.4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8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во Всероссийском форуме по информационному обеспечению государственной национальной политики (по приглашению)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декабря ежегодно</w:t>
            </w:r>
          </w:p>
        </w:tc>
        <w:tc>
          <w:tcPr>
            <w:tcW w:w="2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Департамент информационной политики Администрации Правительства Кузбасса, Министерство культуры и национальной политики Кузбасса</w:t>
            </w:r>
          </w:p>
        </w:tc>
        <w:tc>
          <w:tcPr>
            <w:tcW w:w="34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Продвижение социально значимого контента, направленного на укрепление гражданского единства и гармонизацию межнациональных отношений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делегатов – не менее 1 человека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b/>
          <w:sz w:val="2"/>
          <w:szCs w:val="2"/>
        </w:rPr>
      </w:pPr>
      <w:r>
        <w:rPr>
          <w:rFonts w:cs="Times New Roman" w:ascii="Times New Roman" w:hAnsi="Times New Roman"/>
          <w:b/>
          <w:sz w:val="2"/>
          <w:szCs w:val="2"/>
        </w:rPr>
      </w:r>
    </w:p>
    <w:sectPr>
      <w:headerReference w:type="even" r:id="rId9"/>
      <w:headerReference w:type="default" r:id="rId10"/>
      <w:headerReference w:type="first" r:id="rId11"/>
      <w:type w:val="nextPage"/>
      <w:pgSz w:orient="landscape" w:w="16838" w:h="11906"/>
      <w:pgMar w:left="1134" w:right="567" w:gutter="0" w:header="1701" w:top="1758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/>
    <w:family w:val="roman"/>
    <w:pitch w:val="default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Arial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40</w:t>
    </w:r>
    <w:r>
      <w:rPr/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40</w:t>
    </w:r>
    <w:r>
      <w:rPr/>
      <w:fldChar w:fldCharType="end"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Noto Serif CJK SC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4" w:before="0" w:after="16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cs="Times New Roman"/>
    </w:rPr>
  </w:style>
  <w:style w:type="character" w:styleId="WW8Num1z1">
    <w:name w:val="WW8Num1z1"/>
    <w:qFormat/>
    <w:rPr>
      <w:rFonts w:cs="Times New Roman"/>
    </w:rPr>
  </w:style>
  <w:style w:type="character" w:styleId="WW8Num2z0">
    <w:name w:val="WW8Num2z0"/>
    <w:qFormat/>
    <w:rPr>
      <w:rFonts w:cs="Times New Roman"/>
    </w:rPr>
  </w:style>
  <w:style w:type="character" w:styleId="WW8Num2z1">
    <w:name w:val="WW8Num2z1"/>
    <w:qFormat/>
    <w:rPr>
      <w:rFonts w:cs="Times New Roman"/>
    </w:rPr>
  </w:style>
  <w:style w:type="character" w:styleId="WW8Num3z0">
    <w:name w:val="WW8Num3z0"/>
    <w:qFormat/>
    <w:rPr>
      <w:rFonts w:cs="Times New Roman"/>
    </w:rPr>
  </w:style>
  <w:style w:type="character" w:styleId="WW8Num3z1">
    <w:name w:val="WW8Num3z1"/>
    <w:qFormat/>
    <w:rPr>
      <w:rFonts w:cs="Times New Roman"/>
    </w:rPr>
  </w:style>
  <w:style w:type="character" w:styleId="WW8Num4z0">
    <w:name w:val="WW8Num4z0"/>
    <w:qFormat/>
    <w:rPr>
      <w:rFonts w:cs="Times New Roman"/>
    </w:rPr>
  </w:style>
  <w:style w:type="character" w:styleId="WW8Num4z1">
    <w:name w:val="WW8Num4z1"/>
    <w:qFormat/>
    <w:rPr>
      <w:rFonts w:cs="Times New Roman"/>
    </w:rPr>
  </w:style>
  <w:style w:type="character" w:styleId="WW8Num6z0">
    <w:name w:val="WW8Num6z0"/>
    <w:qFormat/>
    <w:rPr>
      <w:rFonts w:cs="Times New Roman"/>
    </w:rPr>
  </w:style>
  <w:style w:type="character" w:styleId="WW8Num6z1">
    <w:name w:val="WW8Num6z1"/>
    <w:qFormat/>
    <w:rPr>
      <w:rFonts w:cs="Times New Roman"/>
    </w:rPr>
  </w:style>
  <w:style w:type="character" w:styleId="WW8Num7z0">
    <w:name w:val="WW8Num7z0"/>
    <w:qFormat/>
    <w:rPr>
      <w:rFonts w:cs="Times New Roman"/>
    </w:rPr>
  </w:style>
  <w:style w:type="character" w:styleId="WW8Num7z1">
    <w:name w:val="WW8Num7z1"/>
    <w:qFormat/>
    <w:rPr>
      <w:rFonts w:cs="Times New Roman"/>
    </w:rPr>
  </w:style>
  <w:style w:type="character" w:styleId="WW8Num8z0">
    <w:name w:val="WW8Num8z0"/>
    <w:qFormat/>
    <w:rPr>
      <w:rFonts w:cs="Times New Roman"/>
    </w:rPr>
  </w:style>
  <w:style w:type="character" w:styleId="WW8Num8z1">
    <w:name w:val="WW8Num8z1"/>
    <w:qFormat/>
    <w:rPr>
      <w:rFonts w:cs="Times New Roman"/>
    </w:rPr>
  </w:style>
  <w:style w:type="character" w:styleId="WW8Num9z0">
    <w:name w:val="WW8Num9z0"/>
    <w:qFormat/>
    <w:rPr>
      <w:rFonts w:cs="Times New Roman"/>
    </w:rPr>
  </w:style>
  <w:style w:type="character" w:styleId="WW8Num9z1">
    <w:name w:val="WW8Num9z1"/>
    <w:qFormat/>
    <w:rPr>
      <w:rFonts w:cs="Times New Roman"/>
    </w:rPr>
  </w:style>
  <w:style w:type="character" w:styleId="Style14">
    <w:name w:val="Основной шрифт абзаца"/>
    <w:qFormat/>
    <w:rPr/>
  </w:style>
  <w:style w:type="character" w:styleId="211pt">
    <w:name w:val="Основной текст (2) + 11 pt"/>
    <w:qFormat/>
    <w:rPr>
      <w:rFonts w:ascii="Times New Roman" w:hAnsi="Times New Roman" w:cs="Times New Roman"/>
      <w:color w:val="000000"/>
      <w:spacing w:val="0"/>
      <w:w w:val="100"/>
      <w:sz w:val="22"/>
      <w:u w:val="none"/>
      <w:lang w:val="ru-RU"/>
    </w:rPr>
  </w:style>
  <w:style w:type="character" w:styleId="Style15">
    <w:name w:val="Текст выноски Знак"/>
    <w:qFormat/>
    <w:rPr>
      <w:rFonts w:ascii="Segoe UI" w:hAnsi="Segoe UI" w:cs="Segoe UI"/>
      <w:sz w:val="18"/>
    </w:rPr>
  </w:style>
  <w:style w:type="character" w:styleId="Style16">
    <w:name w:val="Верхний колонтитул Знак"/>
    <w:qFormat/>
    <w:rPr/>
  </w:style>
  <w:style w:type="character" w:styleId="Style17">
    <w:name w:val="Нижний колонтитул Знак"/>
    <w:qFormat/>
    <w:rPr/>
  </w:style>
  <w:style w:type="character" w:styleId="Strong">
    <w:name w:val="Strong"/>
    <w:qFormat/>
    <w:rPr>
      <w:b/>
      <w:bCs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Style20">
    <w:name w:val="Абзац списка"/>
    <w:basedOn w:val="Normal"/>
    <w:qFormat/>
    <w:pPr>
      <w:spacing w:before="0" w:after="160"/>
      <w:ind w:hanging="0" w:start="720" w:end="0"/>
      <w:contextualSpacing/>
    </w:pPr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zh-CN" w:bidi="ar-SA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Текст выноски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3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/>
    <w:rPr>
      <w:sz w:val="20"/>
      <w:szCs w:val="20"/>
    </w:rPr>
  </w:style>
  <w:style w:type="paragraph" w:styleId="Footer">
    <w:name w:val="Footer"/>
    <w:basedOn w:val="Normal"/>
    <w:pPr/>
    <w:rPr>
      <w:sz w:val="20"/>
      <w:szCs w:val="20"/>
    </w:rPr>
  </w:style>
  <w:style w:type="paragraph" w:styleId="Style24">
    <w:name w:val=" Знак Знак Знак Знак Знак Знак Знак Знак Знак Знак Знак Знак"/>
    <w:basedOn w:val="Normal"/>
    <w:qFormat/>
    <w:pPr>
      <w:tabs>
        <w:tab w:val="clear" w:pos="708"/>
        <w:tab w:val="left" w:pos="567" w:leader="none"/>
      </w:tabs>
      <w:spacing w:lineRule="exact" w:line="240"/>
    </w:pPr>
    <w:rPr>
      <w:rFonts w:ascii="Arial" w:hAnsi="Arial" w:cs="Arial"/>
      <w:sz w:val="20"/>
      <w:szCs w:val="20"/>
      <w:lang w:eastAsia="zh-CN"/>
    </w:rPr>
  </w:style>
  <w:style w:type="paragraph" w:styleId="Style25">
    <w:name w:val="Содержимое врезки"/>
    <w:basedOn w:val="Normal"/>
    <w:qFormat/>
    <w:pPr/>
    <w:rPr/>
  </w:style>
  <w:style w:type="paragraph" w:styleId="Style26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0</TotalTime>
  <Application>LibreOffice/24.2.3.2$Linux_X86_64 LibreOffice_project/420$Build-2</Application>
  <AppVersion>15.0000</AppVersion>
  <Pages>40</Pages>
  <Words>6229</Words>
  <Characters>48170</Characters>
  <CharactersWithSpaces>53455</CharactersWithSpaces>
  <Paragraphs>1191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2026-09-11T08:43:58Z</dcterms:created>
  <dc:creator/>
  <dc:description/>
  <dc:language>ru-RU</dc:language>
  <cp:lastModifiedBy>Полканова Е.П.</cp:lastModifiedBy>
  <cp:lastPrinted>2026-07-01T13:31:00Z</cp:lastPrinted>
  <dcterms:modified xsi:type="dcterms:W3CDTF">2026-07-14T16:11:00Z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